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Pr="00D45B60" w:rsidRDefault="00F40820" w:rsidP="00F40820">
      <w:pPr>
        <w:spacing w:after="0" w:line="360" w:lineRule="auto"/>
        <w:jc w:val="center"/>
        <w:rPr>
          <w:b/>
          <w:bCs/>
          <w:sz w:val="24"/>
          <w:szCs w:val="24"/>
        </w:rPr>
      </w:pPr>
      <w:r w:rsidRPr="00D45B60">
        <w:rPr>
          <w:b/>
          <w:bCs/>
          <w:sz w:val="24"/>
          <w:szCs w:val="24"/>
        </w:rPr>
        <w:t>VIVER O ANO DA ORAÇÃO NO MÊS DE MARIA</w:t>
      </w:r>
    </w:p>
    <w:p w14:paraId="4A4234BB" w14:textId="777542BD" w:rsidR="001665D4" w:rsidRPr="00D45B60" w:rsidRDefault="00E07BCE" w:rsidP="00F40820">
      <w:pPr>
        <w:spacing w:after="0" w:line="360" w:lineRule="auto"/>
        <w:jc w:val="center"/>
        <w:rPr>
          <w:b/>
          <w:bCs/>
          <w:sz w:val="24"/>
          <w:szCs w:val="24"/>
        </w:rPr>
      </w:pPr>
      <w:r>
        <w:rPr>
          <w:b/>
          <w:bCs/>
          <w:sz w:val="24"/>
          <w:szCs w:val="24"/>
        </w:rPr>
        <w:t>1</w:t>
      </w:r>
      <w:r w:rsidR="00D972A1">
        <w:rPr>
          <w:b/>
          <w:bCs/>
          <w:sz w:val="24"/>
          <w:szCs w:val="24"/>
        </w:rPr>
        <w:t>9</w:t>
      </w:r>
      <w:r w:rsidR="001665D4" w:rsidRPr="00D45B60">
        <w:rPr>
          <w:b/>
          <w:bCs/>
          <w:sz w:val="24"/>
          <w:szCs w:val="24"/>
        </w:rPr>
        <w:t xml:space="preserve"> DE MAIO 2024</w:t>
      </w:r>
    </w:p>
    <w:p w14:paraId="2C513B2C" w14:textId="77777777" w:rsidR="00F40820" w:rsidRPr="00D45B60" w:rsidRDefault="00F40820" w:rsidP="00F40820">
      <w:pPr>
        <w:spacing w:after="0" w:line="360" w:lineRule="auto"/>
        <w:jc w:val="both"/>
        <w:rPr>
          <w:b/>
          <w:bCs/>
          <w:sz w:val="24"/>
          <w:szCs w:val="24"/>
        </w:rPr>
      </w:pPr>
    </w:p>
    <w:p w14:paraId="43DB5440" w14:textId="77777777" w:rsidR="00EF3CC7" w:rsidRPr="00D45B60" w:rsidRDefault="00EF3CC7" w:rsidP="00F40820">
      <w:pPr>
        <w:spacing w:after="0" w:line="360" w:lineRule="auto"/>
        <w:jc w:val="both"/>
        <w:rPr>
          <w:b/>
          <w:bCs/>
          <w:sz w:val="24"/>
          <w:szCs w:val="24"/>
        </w:rPr>
      </w:pPr>
      <w:r w:rsidRPr="00D45B60">
        <w:rPr>
          <w:b/>
          <w:bCs/>
          <w:sz w:val="24"/>
          <w:szCs w:val="24"/>
        </w:rPr>
        <w:t>Cântico inicial</w:t>
      </w:r>
    </w:p>
    <w:p w14:paraId="293E8D9F" w14:textId="77777777" w:rsidR="00EF3CC7" w:rsidRPr="00D45B60" w:rsidRDefault="00EF3CC7" w:rsidP="00F40820">
      <w:pPr>
        <w:spacing w:after="0" w:line="360" w:lineRule="auto"/>
        <w:jc w:val="both"/>
        <w:rPr>
          <w:b/>
          <w:bCs/>
          <w:sz w:val="24"/>
          <w:szCs w:val="24"/>
        </w:rPr>
      </w:pPr>
    </w:p>
    <w:p w14:paraId="60234E5A" w14:textId="503C02A6" w:rsidR="00EF3CC7" w:rsidRPr="00D45B60" w:rsidRDefault="00EF3CC7" w:rsidP="00F40820">
      <w:pPr>
        <w:spacing w:after="0" w:line="360" w:lineRule="auto"/>
        <w:jc w:val="both"/>
        <w:rPr>
          <w:b/>
          <w:bCs/>
          <w:sz w:val="24"/>
          <w:szCs w:val="24"/>
        </w:rPr>
      </w:pPr>
      <w:r w:rsidRPr="00D45B60">
        <w:rPr>
          <w:b/>
          <w:bCs/>
          <w:sz w:val="24"/>
          <w:szCs w:val="24"/>
        </w:rPr>
        <w:t>Saudação inicial</w:t>
      </w:r>
    </w:p>
    <w:p w14:paraId="2E60BE57" w14:textId="77777777" w:rsidR="00EF3CC7" w:rsidRPr="00D45B60" w:rsidRDefault="00EF3CC7" w:rsidP="00F40820">
      <w:pPr>
        <w:spacing w:after="0" w:line="360" w:lineRule="auto"/>
        <w:jc w:val="both"/>
        <w:rPr>
          <w:b/>
          <w:bCs/>
          <w:sz w:val="24"/>
          <w:szCs w:val="24"/>
        </w:rPr>
      </w:pPr>
    </w:p>
    <w:p w14:paraId="6617C570" w14:textId="31DAB50F" w:rsidR="004640CF" w:rsidRPr="00D45B60" w:rsidRDefault="00EF3CC7" w:rsidP="00F40820">
      <w:pPr>
        <w:spacing w:after="0" w:line="360" w:lineRule="auto"/>
        <w:jc w:val="both"/>
        <w:rPr>
          <w:b/>
          <w:bCs/>
          <w:sz w:val="24"/>
          <w:szCs w:val="24"/>
        </w:rPr>
      </w:pPr>
      <w:r w:rsidRPr="00D45B60">
        <w:rPr>
          <w:b/>
          <w:bCs/>
          <w:sz w:val="24"/>
          <w:szCs w:val="24"/>
        </w:rPr>
        <w:t xml:space="preserve">Monição introdutória </w:t>
      </w:r>
      <w:r w:rsidR="004640CF" w:rsidRPr="00D45B60">
        <w:rPr>
          <w:b/>
          <w:bCs/>
          <w:sz w:val="24"/>
          <w:szCs w:val="24"/>
        </w:rPr>
        <w:t>à Oração do Rosário</w:t>
      </w:r>
      <w:r w:rsidR="0072672E" w:rsidRPr="00D45B60">
        <w:rPr>
          <w:b/>
          <w:bCs/>
          <w:sz w:val="24"/>
          <w:szCs w:val="24"/>
        </w:rPr>
        <w:t xml:space="preserve"> </w:t>
      </w:r>
      <w:r w:rsidR="001665D4" w:rsidRPr="00D45B60">
        <w:rPr>
          <w:color w:val="FF0000"/>
          <w:sz w:val="24"/>
          <w:szCs w:val="24"/>
        </w:rPr>
        <w:t>[</w:t>
      </w:r>
      <w:r w:rsidR="0072672E" w:rsidRPr="00D45B60">
        <w:rPr>
          <w:color w:val="FF0000"/>
          <w:sz w:val="24"/>
          <w:szCs w:val="24"/>
        </w:rPr>
        <w:t>todos os dias</w:t>
      </w:r>
      <w:r w:rsidR="001665D4" w:rsidRPr="00D45B60">
        <w:rPr>
          <w:color w:val="FF0000"/>
          <w:sz w:val="24"/>
          <w:szCs w:val="24"/>
        </w:rPr>
        <w:t>]</w:t>
      </w:r>
    </w:p>
    <w:p w14:paraId="0E83CBC2" w14:textId="77777777" w:rsidR="004640CF" w:rsidRPr="00D45B60" w:rsidRDefault="004640CF" w:rsidP="00F40820">
      <w:pPr>
        <w:spacing w:after="0" w:line="360" w:lineRule="auto"/>
        <w:jc w:val="both"/>
        <w:rPr>
          <w:b/>
          <w:bCs/>
          <w:sz w:val="24"/>
          <w:szCs w:val="24"/>
        </w:rPr>
      </w:pPr>
    </w:p>
    <w:p w14:paraId="66B01805" w14:textId="2A5287EB" w:rsidR="004640CF"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No caminho rumo ao Jubileu de 2025, o Papa Francisco quis que este ano de 2024 fosse de</w:t>
      </w:r>
      <w:r w:rsidRPr="00D45B60">
        <w:rPr>
          <w:rFonts w:asciiTheme="majorHAnsi" w:hAnsiTheme="majorHAnsi"/>
          <w:sz w:val="24"/>
          <w:szCs w:val="24"/>
        </w:rPr>
        <w:softHyphen/>
        <w:t xml:space="preserve">dicado à oração. </w:t>
      </w:r>
      <w:r w:rsidR="00F40820" w:rsidRPr="00D45B60">
        <w:rPr>
          <w:rFonts w:asciiTheme="majorHAnsi" w:hAnsiTheme="majorHAnsi"/>
          <w:sz w:val="24"/>
          <w:szCs w:val="24"/>
        </w:rPr>
        <w:t>«</w:t>
      </w:r>
      <w:r w:rsidRPr="00D45B60">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D45B60">
        <w:rPr>
          <w:rStyle w:val="nfase"/>
          <w:rFonts w:asciiTheme="majorHAnsi" w:hAnsiTheme="majorHAnsi"/>
          <w:sz w:val="24"/>
          <w:szCs w:val="24"/>
        </w:rPr>
        <w:t>Angelus</w:t>
      </w:r>
      <w:proofErr w:type="spellEnd"/>
      <w:r w:rsidRPr="00D45B60">
        <w:rPr>
          <w:rFonts w:asciiTheme="majorHAnsi" w:hAnsiTheme="majorHAnsi"/>
          <w:sz w:val="24"/>
          <w:szCs w:val="24"/>
        </w:rPr>
        <w:t>, 21 de janeiro de 2024). A Oração é a maior força da Igreja.</w:t>
      </w:r>
    </w:p>
    <w:p w14:paraId="01FA7B57" w14:textId="77777777" w:rsidR="004640CF" w:rsidRPr="00D45B60" w:rsidRDefault="004640CF" w:rsidP="00F40820">
      <w:pPr>
        <w:spacing w:after="0" w:line="360" w:lineRule="auto"/>
        <w:jc w:val="both"/>
        <w:rPr>
          <w:rFonts w:asciiTheme="majorHAnsi" w:hAnsiTheme="majorHAnsi"/>
          <w:sz w:val="24"/>
          <w:szCs w:val="24"/>
        </w:rPr>
      </w:pPr>
    </w:p>
    <w:p w14:paraId="65138B34" w14:textId="47F9C9F0" w:rsidR="00F40820"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 xml:space="preserve">Correspondendo a este desafio de preparar o Jubileu de 2025, transformando o ano de 2024 numa verdadeira ‘sinfonia da oração’, queremos aproveitar este mês </w:t>
      </w:r>
      <w:r w:rsidR="00F40820" w:rsidRPr="00D45B60">
        <w:rPr>
          <w:rFonts w:asciiTheme="majorHAnsi" w:hAnsiTheme="majorHAnsi"/>
          <w:sz w:val="24"/>
          <w:szCs w:val="24"/>
        </w:rPr>
        <w:t xml:space="preserve">de maio, mês de Maria, </w:t>
      </w:r>
      <w:r w:rsidRPr="00D45B60">
        <w:rPr>
          <w:rFonts w:asciiTheme="majorHAnsi" w:hAnsiTheme="majorHAnsi"/>
          <w:sz w:val="24"/>
          <w:szCs w:val="24"/>
        </w:rPr>
        <w:t xml:space="preserve">e a </w:t>
      </w:r>
      <w:r w:rsidR="00F40820" w:rsidRPr="00D45B60">
        <w:rPr>
          <w:rFonts w:asciiTheme="majorHAnsi" w:hAnsiTheme="majorHAnsi"/>
          <w:sz w:val="24"/>
          <w:szCs w:val="24"/>
        </w:rPr>
        <w:t xml:space="preserve">prática da </w:t>
      </w:r>
      <w:r w:rsidRPr="00D45B60">
        <w:rPr>
          <w:rFonts w:asciiTheme="majorHAnsi" w:hAnsiTheme="majorHAnsi"/>
          <w:sz w:val="24"/>
          <w:szCs w:val="24"/>
        </w:rPr>
        <w:t>oração do rosário, para intensificar a nossa oração e para aprendermos a rezar</w:t>
      </w:r>
      <w:r w:rsidR="00F40820" w:rsidRPr="00D45B60">
        <w:rPr>
          <w:rFonts w:asciiTheme="majorHAnsi" w:hAnsiTheme="majorHAnsi"/>
          <w:sz w:val="24"/>
          <w:szCs w:val="24"/>
        </w:rPr>
        <w:t>, como cristãos</w:t>
      </w:r>
      <w:r w:rsidRPr="00D45B60">
        <w:rPr>
          <w:rFonts w:asciiTheme="majorHAnsi" w:hAnsiTheme="majorHAnsi"/>
          <w:sz w:val="24"/>
          <w:szCs w:val="24"/>
        </w:rPr>
        <w:t xml:space="preserve">. </w:t>
      </w:r>
    </w:p>
    <w:p w14:paraId="0358F331" w14:textId="77777777" w:rsidR="00F40820" w:rsidRPr="00D45B60" w:rsidRDefault="00F40820" w:rsidP="00F40820">
      <w:pPr>
        <w:spacing w:after="0" w:line="360" w:lineRule="auto"/>
        <w:jc w:val="both"/>
        <w:rPr>
          <w:rFonts w:asciiTheme="majorHAnsi" w:hAnsiTheme="majorHAnsi"/>
          <w:sz w:val="24"/>
          <w:szCs w:val="24"/>
        </w:rPr>
      </w:pPr>
    </w:p>
    <w:p w14:paraId="78FFEE46" w14:textId="32822E05" w:rsidR="004640CF" w:rsidRPr="00D45B60"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hAnsiTheme="majorHAnsi"/>
          <w:sz w:val="24"/>
          <w:szCs w:val="24"/>
        </w:rPr>
        <w:t>Para isso, tom</w:t>
      </w:r>
      <w:r w:rsidR="0072672E" w:rsidRPr="00D45B60">
        <w:rPr>
          <w:rFonts w:asciiTheme="majorHAnsi" w:hAnsiTheme="majorHAnsi"/>
          <w:sz w:val="24"/>
          <w:szCs w:val="24"/>
        </w:rPr>
        <w:t>a</w:t>
      </w:r>
      <w:r w:rsidR="00F40820" w:rsidRPr="00D45B60">
        <w:rPr>
          <w:rFonts w:asciiTheme="majorHAnsi" w:hAnsiTheme="majorHAnsi"/>
          <w:sz w:val="24"/>
          <w:szCs w:val="24"/>
        </w:rPr>
        <w:t>re</w:t>
      </w:r>
      <w:r w:rsidRPr="00D45B60">
        <w:rPr>
          <w:rFonts w:asciiTheme="majorHAnsi" w:hAnsiTheme="majorHAnsi"/>
          <w:sz w:val="24"/>
          <w:szCs w:val="24"/>
        </w:rPr>
        <w:t>mos</w:t>
      </w:r>
      <w:r w:rsidR="0072672E" w:rsidRPr="00D45B60">
        <w:rPr>
          <w:rFonts w:asciiTheme="majorHAnsi" w:hAnsiTheme="majorHAnsi"/>
          <w:sz w:val="24"/>
          <w:szCs w:val="24"/>
        </w:rPr>
        <w:t>, em cada dia, uma d</w:t>
      </w:r>
      <w:r w:rsidRPr="00D45B60">
        <w:rPr>
          <w:rFonts w:asciiTheme="majorHAnsi" w:hAnsiTheme="majorHAnsi"/>
          <w:sz w:val="24"/>
          <w:szCs w:val="24"/>
        </w:rPr>
        <w:t xml:space="preserve">as </w:t>
      </w:r>
      <w:r w:rsidRPr="00D45B60">
        <w:rPr>
          <w:rFonts w:asciiTheme="majorHAnsi" w:eastAsia="Times New Roman" w:hAnsiTheme="majorHAnsi" w:cs="Times New Roman"/>
          <w:kern w:val="0"/>
          <w:sz w:val="24"/>
          <w:szCs w:val="24"/>
          <w:lang w:eastAsia="pt-PT"/>
          <w14:ligatures w14:val="none"/>
        </w:rPr>
        <w:t>38 “Catequeses sobre a Oração”</w:t>
      </w:r>
      <w:r w:rsidR="0072672E"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que o Papa Francisco profe</w:t>
      </w:r>
      <w:r w:rsidRPr="00D45B60">
        <w:rPr>
          <w:rFonts w:asciiTheme="majorHAnsi" w:eastAsia="Times New Roman" w:hAnsiTheme="majorHAnsi" w:cs="Times New Roman"/>
          <w:kern w:val="0"/>
          <w:sz w:val="24"/>
          <w:szCs w:val="24"/>
          <w:lang w:eastAsia="pt-PT"/>
          <w14:ligatures w14:val="none"/>
        </w:rPr>
        <w:softHyphen/>
        <w:t>riu entre maio de 2020 e junho de 202</w:t>
      </w:r>
      <w:r w:rsidR="000C238B">
        <w:rPr>
          <w:rFonts w:asciiTheme="majorHAnsi" w:eastAsia="Times New Roman" w:hAnsiTheme="majorHAnsi" w:cs="Times New Roman"/>
          <w:kern w:val="0"/>
          <w:sz w:val="24"/>
          <w:szCs w:val="24"/>
          <w:lang w:eastAsia="pt-PT"/>
          <w14:ligatures w14:val="none"/>
        </w:rPr>
        <w:t>1</w:t>
      </w:r>
      <w:r w:rsidR="00F40820"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w:t>
      </w:r>
      <w:r w:rsidR="00F40820" w:rsidRPr="00D45B60">
        <w:rPr>
          <w:rFonts w:asciiTheme="majorHAnsi" w:eastAsia="Times New Roman" w:hAnsiTheme="majorHAnsi" w:cs="Times New Roman"/>
          <w:kern w:val="0"/>
          <w:sz w:val="24"/>
          <w:szCs w:val="24"/>
          <w:lang w:eastAsia="pt-PT"/>
          <w14:ligatures w14:val="none"/>
        </w:rPr>
        <w:t>D</w:t>
      </w:r>
      <w:r w:rsidRPr="00D45B60">
        <w:rPr>
          <w:rFonts w:asciiTheme="majorHAnsi" w:eastAsia="Times New Roman" w:hAnsiTheme="majorHAnsi" w:cs="Times New Roman"/>
          <w:kern w:val="0"/>
          <w:sz w:val="24"/>
          <w:szCs w:val="24"/>
          <w:lang w:eastAsia="pt-PT"/>
          <w14:ligatures w14:val="none"/>
        </w:rPr>
        <w:t>eix</w:t>
      </w:r>
      <w:r w:rsidR="00F40820" w:rsidRPr="00D45B60">
        <w:rPr>
          <w:rFonts w:asciiTheme="majorHAnsi" w:eastAsia="Times New Roman" w:hAnsiTheme="majorHAnsi" w:cs="Times New Roman"/>
          <w:kern w:val="0"/>
          <w:sz w:val="24"/>
          <w:szCs w:val="24"/>
          <w:lang w:eastAsia="pt-PT"/>
          <w14:ligatures w14:val="none"/>
        </w:rPr>
        <w:t>e</w:t>
      </w:r>
      <w:r w:rsidRPr="00D45B60">
        <w:rPr>
          <w:rFonts w:asciiTheme="majorHAnsi" w:eastAsia="Times New Roman" w:hAnsiTheme="majorHAnsi" w:cs="Times New Roman"/>
          <w:kern w:val="0"/>
          <w:sz w:val="24"/>
          <w:szCs w:val="24"/>
          <w:lang w:eastAsia="pt-PT"/>
          <w14:ligatures w14:val="none"/>
        </w:rPr>
        <w:t xml:space="preserve">mo-nos guiar pelos seus </w:t>
      </w:r>
      <w:r w:rsidR="00F40820" w:rsidRPr="00D45B60">
        <w:rPr>
          <w:rFonts w:asciiTheme="majorHAnsi" w:eastAsia="Times New Roman" w:hAnsiTheme="majorHAnsi" w:cs="Times New Roman"/>
          <w:kern w:val="0"/>
          <w:sz w:val="24"/>
          <w:szCs w:val="24"/>
          <w:lang w:eastAsia="pt-PT"/>
          <w14:ligatures w14:val="none"/>
        </w:rPr>
        <w:t xml:space="preserve">belos </w:t>
      </w:r>
      <w:r w:rsidRPr="00D45B60">
        <w:rPr>
          <w:rFonts w:asciiTheme="majorHAnsi" w:eastAsia="Times New Roman" w:hAnsiTheme="majorHAnsi" w:cs="Times New Roman"/>
          <w:kern w:val="0"/>
          <w:sz w:val="24"/>
          <w:szCs w:val="24"/>
          <w:lang w:eastAsia="pt-PT"/>
          <w14:ligatures w14:val="none"/>
        </w:rPr>
        <w:t xml:space="preserve">ensinamentos. </w:t>
      </w:r>
      <w:r w:rsidR="00F40820" w:rsidRPr="00D45B60">
        <w:rPr>
          <w:rFonts w:asciiTheme="majorHAnsi" w:eastAsia="Times New Roman" w:hAnsiTheme="majorHAnsi" w:cs="Times New Roman"/>
          <w:kern w:val="0"/>
          <w:sz w:val="24"/>
          <w:szCs w:val="24"/>
          <w:lang w:eastAsia="pt-PT"/>
          <w14:ligatures w14:val="none"/>
        </w:rPr>
        <w:t>Por regra, i</w:t>
      </w:r>
      <w:r w:rsidR="0072672E" w:rsidRPr="00D45B60">
        <w:rPr>
          <w:rFonts w:asciiTheme="majorHAnsi" w:eastAsia="Times New Roman" w:hAnsiTheme="majorHAnsi" w:cs="Times New Roman"/>
          <w:kern w:val="0"/>
          <w:sz w:val="24"/>
          <w:szCs w:val="24"/>
          <w:lang w:eastAsia="pt-PT"/>
          <w14:ligatures w14:val="none"/>
        </w:rPr>
        <w:t xml:space="preserve">remos resumir </w:t>
      </w:r>
      <w:r w:rsidR="00F40820" w:rsidRPr="00D45B60">
        <w:rPr>
          <w:rFonts w:asciiTheme="majorHAnsi" w:eastAsia="Times New Roman" w:hAnsiTheme="majorHAnsi" w:cs="Times New Roman"/>
          <w:kern w:val="0"/>
          <w:sz w:val="24"/>
          <w:szCs w:val="24"/>
          <w:lang w:eastAsia="pt-PT"/>
          <w14:ligatures w14:val="none"/>
        </w:rPr>
        <w:t xml:space="preserve">e distribuir </w:t>
      </w:r>
      <w:r w:rsidR="0072672E" w:rsidRPr="00D45B60">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369A86DC" w:rsidR="0072672E" w:rsidRPr="00D45B60"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D45B60">
        <w:rPr>
          <w:rFonts w:asciiTheme="majorHAnsi" w:eastAsia="Times New Roman" w:hAnsiTheme="majorHAnsi" w:cs="Times New Roman"/>
          <w:b/>
          <w:bCs/>
          <w:kern w:val="0"/>
          <w:sz w:val="24"/>
          <w:szCs w:val="24"/>
          <w:lang w:eastAsia="pt-PT"/>
          <w14:ligatures w14:val="none"/>
        </w:rPr>
        <w:t xml:space="preserve">Convite à oração, em cada dia do mês: dia </w:t>
      </w:r>
      <w:r w:rsidR="00E07BCE">
        <w:rPr>
          <w:rFonts w:asciiTheme="majorHAnsi" w:eastAsia="Times New Roman" w:hAnsiTheme="majorHAnsi" w:cs="Times New Roman"/>
          <w:b/>
          <w:bCs/>
          <w:kern w:val="0"/>
          <w:sz w:val="24"/>
          <w:szCs w:val="24"/>
          <w:lang w:eastAsia="pt-PT"/>
          <w14:ligatures w14:val="none"/>
        </w:rPr>
        <w:t>1</w:t>
      </w:r>
      <w:r w:rsidR="00D972A1">
        <w:rPr>
          <w:rFonts w:asciiTheme="majorHAnsi" w:eastAsia="Times New Roman" w:hAnsiTheme="majorHAnsi" w:cs="Times New Roman"/>
          <w:b/>
          <w:bCs/>
          <w:kern w:val="0"/>
          <w:sz w:val="24"/>
          <w:szCs w:val="24"/>
          <w:lang w:eastAsia="pt-PT"/>
          <w14:ligatures w14:val="none"/>
        </w:rPr>
        <w:t>9</w:t>
      </w:r>
      <w:r w:rsidRPr="00D45B60">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46E5FA1D" w:rsidR="001E4B7A" w:rsidRPr="00D45B60"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eastAsia="Times New Roman" w:hAnsiTheme="majorHAnsi" w:cs="Times New Roman"/>
          <w:kern w:val="0"/>
          <w:sz w:val="24"/>
          <w:szCs w:val="24"/>
          <w:lang w:eastAsia="pt-PT"/>
          <w14:ligatures w14:val="none"/>
        </w:rPr>
        <w:t xml:space="preserve">Hoje, dia </w:t>
      </w:r>
      <w:r w:rsidR="00273791">
        <w:rPr>
          <w:rFonts w:asciiTheme="majorHAnsi" w:eastAsia="Times New Roman" w:hAnsiTheme="majorHAnsi" w:cs="Times New Roman"/>
          <w:kern w:val="0"/>
          <w:sz w:val="24"/>
          <w:szCs w:val="24"/>
          <w:lang w:eastAsia="pt-PT"/>
          <w14:ligatures w14:val="none"/>
        </w:rPr>
        <w:t>1</w:t>
      </w:r>
      <w:r w:rsidR="00D972A1">
        <w:rPr>
          <w:rFonts w:asciiTheme="majorHAnsi" w:eastAsia="Times New Roman" w:hAnsiTheme="majorHAnsi" w:cs="Times New Roman"/>
          <w:kern w:val="0"/>
          <w:sz w:val="24"/>
          <w:szCs w:val="24"/>
          <w:lang w:eastAsia="pt-PT"/>
          <w14:ligatures w14:val="none"/>
        </w:rPr>
        <w:t>9</w:t>
      </w:r>
      <w:r w:rsidR="001665D4" w:rsidRPr="00D45B60">
        <w:rPr>
          <w:rFonts w:asciiTheme="majorHAnsi" w:eastAsia="Times New Roman" w:hAnsiTheme="majorHAnsi" w:cs="Times New Roman"/>
          <w:kern w:val="0"/>
          <w:sz w:val="24"/>
          <w:szCs w:val="24"/>
          <w:lang w:eastAsia="pt-PT"/>
          <w14:ligatures w14:val="none"/>
        </w:rPr>
        <w:t xml:space="preserve"> de m</w:t>
      </w:r>
      <w:r w:rsidR="009D7DC5">
        <w:rPr>
          <w:rFonts w:asciiTheme="majorHAnsi" w:eastAsia="Times New Roman" w:hAnsiTheme="majorHAnsi" w:cs="Times New Roman"/>
          <w:kern w:val="0"/>
          <w:sz w:val="24"/>
          <w:szCs w:val="24"/>
          <w:lang w:eastAsia="pt-PT"/>
          <w14:ligatures w14:val="none"/>
        </w:rPr>
        <w:t>a</w:t>
      </w:r>
      <w:r w:rsidR="001665D4" w:rsidRPr="00D45B60">
        <w:rPr>
          <w:rFonts w:asciiTheme="majorHAnsi" w:eastAsia="Times New Roman" w:hAnsiTheme="majorHAnsi" w:cs="Times New Roman"/>
          <w:kern w:val="0"/>
          <w:sz w:val="24"/>
          <w:szCs w:val="24"/>
          <w:lang w:eastAsia="pt-PT"/>
          <w14:ligatures w14:val="none"/>
        </w:rPr>
        <w:t>io</w:t>
      </w:r>
      <w:r w:rsidRPr="00D45B60">
        <w:rPr>
          <w:rFonts w:asciiTheme="majorHAnsi" w:eastAsia="Times New Roman" w:hAnsiTheme="majorHAnsi" w:cs="Times New Roman"/>
          <w:kern w:val="0"/>
          <w:sz w:val="24"/>
          <w:szCs w:val="24"/>
          <w:lang w:eastAsia="pt-PT"/>
          <w14:ligatures w14:val="none"/>
        </w:rPr>
        <w:t xml:space="preserve">, seguimos a </w:t>
      </w:r>
      <w:r w:rsidR="004666B1">
        <w:rPr>
          <w:rFonts w:asciiTheme="majorHAnsi" w:eastAsia="Times New Roman" w:hAnsiTheme="majorHAnsi" w:cs="Times New Roman"/>
          <w:kern w:val="0"/>
          <w:sz w:val="24"/>
          <w:szCs w:val="24"/>
          <w:lang w:eastAsia="pt-PT"/>
          <w14:ligatures w14:val="none"/>
        </w:rPr>
        <w:t>2</w:t>
      </w:r>
      <w:r w:rsidR="00D972A1">
        <w:rPr>
          <w:rFonts w:asciiTheme="majorHAnsi" w:eastAsia="Times New Roman" w:hAnsiTheme="majorHAnsi" w:cs="Times New Roman"/>
          <w:kern w:val="0"/>
          <w:sz w:val="24"/>
          <w:szCs w:val="24"/>
          <w:lang w:eastAsia="pt-PT"/>
          <w14:ligatures w14:val="none"/>
        </w:rPr>
        <w:t>9</w:t>
      </w:r>
      <w:r w:rsidR="001E4B7A"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ª Catequese do Papa, sobre</w:t>
      </w:r>
      <w:r w:rsidR="00B4709E" w:rsidRPr="00D45B60">
        <w:rPr>
          <w:rFonts w:asciiTheme="majorHAnsi" w:eastAsia="Times New Roman" w:hAnsiTheme="majorHAnsi" w:cs="Times New Roman"/>
          <w:kern w:val="0"/>
          <w:sz w:val="24"/>
          <w:szCs w:val="24"/>
          <w:lang w:eastAsia="pt-PT"/>
          <w14:ligatures w14:val="none"/>
        </w:rPr>
        <w:t xml:space="preserve"> a oração</w:t>
      </w:r>
      <w:r w:rsidR="001950AC">
        <w:rPr>
          <w:rFonts w:asciiTheme="majorHAnsi" w:eastAsia="Times New Roman" w:hAnsiTheme="majorHAnsi" w:cs="Times New Roman"/>
          <w:kern w:val="0"/>
          <w:sz w:val="24"/>
          <w:szCs w:val="24"/>
          <w:lang w:eastAsia="pt-PT"/>
          <w14:ligatures w14:val="none"/>
        </w:rPr>
        <w:t xml:space="preserve"> </w:t>
      </w:r>
      <w:r w:rsidR="00D972A1">
        <w:rPr>
          <w:rFonts w:asciiTheme="majorHAnsi" w:eastAsia="Times New Roman" w:hAnsiTheme="majorHAnsi" w:cs="Times New Roman"/>
          <w:kern w:val="0"/>
          <w:sz w:val="24"/>
          <w:szCs w:val="24"/>
          <w:lang w:eastAsia="pt-PT"/>
          <w14:ligatures w14:val="none"/>
        </w:rPr>
        <w:t xml:space="preserve">a </w:t>
      </w:r>
      <w:r w:rsidR="00F561BC">
        <w:rPr>
          <w:rFonts w:asciiTheme="majorHAnsi" w:eastAsia="Times New Roman" w:hAnsiTheme="majorHAnsi" w:cs="Times New Roman"/>
          <w:kern w:val="0"/>
          <w:sz w:val="24"/>
          <w:szCs w:val="24"/>
          <w:lang w:eastAsia="pt-PT"/>
          <w14:ligatures w14:val="none"/>
        </w:rPr>
        <w:t>I</w:t>
      </w:r>
      <w:r w:rsidR="00D972A1">
        <w:rPr>
          <w:rFonts w:asciiTheme="majorHAnsi" w:eastAsia="Times New Roman" w:hAnsiTheme="majorHAnsi" w:cs="Times New Roman"/>
          <w:kern w:val="0"/>
          <w:sz w:val="24"/>
          <w:szCs w:val="24"/>
          <w:lang w:eastAsia="pt-PT"/>
          <w14:ligatures w14:val="none"/>
        </w:rPr>
        <w:t>greja mestra em oração</w:t>
      </w:r>
      <w:r w:rsidR="004551DA">
        <w:rPr>
          <w:rFonts w:asciiTheme="majorHAnsi" w:eastAsia="Times New Roman" w:hAnsiTheme="majorHAnsi" w:cs="Times New Roman"/>
          <w:kern w:val="0"/>
          <w:sz w:val="24"/>
          <w:szCs w:val="24"/>
          <w:lang w:eastAsia="pt-PT"/>
          <w14:ligatures w14:val="none"/>
        </w:rPr>
        <w:t>.</w:t>
      </w:r>
      <w:r w:rsidR="00D45B60" w:rsidRPr="00D45B60">
        <w:rPr>
          <w:rFonts w:asciiTheme="majorHAnsi" w:eastAsia="Times New Roman" w:hAnsiTheme="majorHAnsi" w:cs="Times New Roman"/>
          <w:kern w:val="0"/>
          <w:sz w:val="24"/>
          <w:szCs w:val="24"/>
          <w:lang w:eastAsia="pt-PT"/>
          <w14:ligatures w14:val="none"/>
        </w:rPr>
        <w:t xml:space="preserve"> </w:t>
      </w:r>
    </w:p>
    <w:p w14:paraId="213F1924" w14:textId="77777777" w:rsidR="001E4B7A" w:rsidRPr="00D45B60"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D45B60">
        <w:rPr>
          <w:rFonts w:asciiTheme="majorHAnsi" w:eastAsia="Times New Roman" w:hAnsiTheme="majorHAnsi" w:cs="Times New Roman"/>
          <w:color w:val="FF0000"/>
          <w:kern w:val="0"/>
          <w:sz w:val="24"/>
          <w:szCs w:val="24"/>
          <w:lang w:eastAsia="pt-PT"/>
          <w14:ligatures w14:val="none"/>
        </w:rPr>
        <w:t>Segue-se a meditação em cada mistério</w:t>
      </w:r>
    </w:p>
    <w:p w14:paraId="2D160FE4" w14:textId="77777777" w:rsidR="00E07BCE" w:rsidRDefault="00E07BCE" w:rsidP="00E07BCE">
      <w:pPr>
        <w:shd w:val="clear" w:color="auto" w:fill="FFFFFF"/>
        <w:spacing w:after="0" w:line="360" w:lineRule="auto"/>
        <w:jc w:val="both"/>
        <w:rPr>
          <w:rFonts w:asciiTheme="majorHAnsi" w:eastAsia="Times New Roman" w:hAnsiTheme="majorHAnsi" w:cs="Tahoma"/>
          <w:color w:val="000000"/>
          <w:sz w:val="24"/>
          <w:szCs w:val="24"/>
          <w:lang w:eastAsia="pt-PT"/>
        </w:rPr>
      </w:pPr>
    </w:p>
    <w:p w14:paraId="059A1A98" w14:textId="5BB2F8AC"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sidRPr="00D972A1">
        <w:rPr>
          <w:rFonts w:asciiTheme="majorHAnsi" w:eastAsia="Times New Roman" w:hAnsiTheme="majorHAnsi" w:cs="Tahoma"/>
          <w:color w:val="000000"/>
          <w:sz w:val="24"/>
          <w:szCs w:val="24"/>
          <w:lang w:eastAsia="pt-PT"/>
        </w:rPr>
        <w:t>1.</w:t>
      </w:r>
      <w:r>
        <w:rPr>
          <w:rFonts w:asciiTheme="majorHAnsi" w:eastAsia="Times New Roman" w:hAnsiTheme="majorHAnsi" w:cs="Tahoma"/>
          <w:color w:val="000000"/>
          <w:sz w:val="24"/>
          <w:szCs w:val="24"/>
          <w:lang w:eastAsia="pt-PT"/>
        </w:rPr>
        <w:t xml:space="preserve"> </w:t>
      </w:r>
      <w:r w:rsidRPr="00D972A1">
        <w:rPr>
          <w:rFonts w:asciiTheme="majorHAnsi" w:eastAsia="Times New Roman" w:hAnsiTheme="majorHAnsi" w:cs="Tahoma"/>
          <w:color w:val="000000"/>
          <w:sz w:val="24"/>
          <w:szCs w:val="24"/>
          <w:lang w:eastAsia="pt-PT"/>
        </w:rPr>
        <w:t xml:space="preserve">A Igreja é uma grande escola de oração. Muitos de nós aprendemos a silabar as primeiras orações enquanto estávamos no colo dos pais ou dos avós. Talvez conservemos a memória da mãe e do pai que nos ensinavam a recitar as orações antes de dormir. Estes momentos de recolhimento são frequentemente aqueles em que os pais ouvem algumas confidências íntimas dos filhos e podem dar os seus conselhos inspirados pelo Evangelho. Depois, no caminho do crescimento, há outros encontros, com outras testemunhas e mestres de oração </w:t>
      </w:r>
      <w:r w:rsidRPr="00D972A1">
        <w:rPr>
          <w:rFonts w:asciiTheme="majorHAnsi" w:eastAsia="Times New Roman" w:hAnsiTheme="majorHAnsi" w:cs="Tahoma"/>
          <w:color w:val="000000"/>
          <w:sz w:val="16"/>
          <w:szCs w:val="16"/>
          <w:lang w:eastAsia="pt-PT"/>
        </w:rPr>
        <w:t xml:space="preserve">(cf. </w:t>
      </w:r>
      <w:hyperlink r:id="rId5" w:anchor="ARTIGO_3_" w:history="1">
        <w:r w:rsidRPr="00D972A1">
          <w:rPr>
            <w:rStyle w:val="Hiperligao"/>
            <w:rFonts w:asciiTheme="majorHAnsi" w:eastAsia="Times New Roman" w:hAnsiTheme="majorHAnsi" w:cs="Tahoma"/>
            <w:i/>
            <w:iCs/>
            <w:sz w:val="16"/>
            <w:szCs w:val="16"/>
            <w:lang w:eastAsia="pt-PT"/>
          </w:rPr>
          <w:t>Catecismo da Igreja Católica</w:t>
        </w:r>
      </w:hyperlink>
      <w:r w:rsidRPr="00D972A1">
        <w:rPr>
          <w:rFonts w:asciiTheme="majorHAnsi" w:eastAsia="Times New Roman" w:hAnsiTheme="majorHAnsi" w:cs="Tahoma"/>
          <w:color w:val="000000"/>
          <w:sz w:val="16"/>
          <w:szCs w:val="16"/>
          <w:lang w:eastAsia="pt-PT"/>
        </w:rPr>
        <w:t>, 2686-2687)</w:t>
      </w:r>
      <w:r w:rsidRPr="00D972A1">
        <w:rPr>
          <w:rFonts w:asciiTheme="majorHAnsi" w:eastAsia="Times New Roman" w:hAnsiTheme="majorHAnsi" w:cs="Tahoma"/>
          <w:color w:val="000000"/>
          <w:sz w:val="24"/>
          <w:szCs w:val="24"/>
          <w:lang w:eastAsia="pt-PT"/>
        </w:rPr>
        <w:t xml:space="preserve">. </w:t>
      </w:r>
    </w:p>
    <w:p w14:paraId="03FAE368" w14:textId="77777777" w:rsid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sidRPr="00D972A1">
        <w:rPr>
          <w:rFonts w:asciiTheme="majorHAnsi" w:eastAsia="Times New Roman" w:hAnsiTheme="majorHAnsi" w:cs="Tahoma"/>
          <w:color w:val="000000"/>
          <w:sz w:val="24"/>
          <w:szCs w:val="24"/>
          <w:lang w:eastAsia="pt-PT"/>
        </w:rPr>
        <w:lastRenderedPageBreak/>
        <w:t xml:space="preserve">A vida de uma paróquia e de cada comunidade cristã é cadenciada pelos tempos da liturgia e da oração comunitária. Aquele dom, que na infância recebemos com simplicidade, compreendemos que é um património grande, um património muito rico, e que a experiência da oração merece ser aprofundada cada vez mais </w:t>
      </w:r>
      <w:r w:rsidRPr="00D972A1">
        <w:rPr>
          <w:rFonts w:asciiTheme="majorHAnsi" w:eastAsia="Times New Roman" w:hAnsiTheme="majorHAnsi" w:cs="Tahoma"/>
          <w:color w:val="000000"/>
          <w:sz w:val="16"/>
          <w:szCs w:val="16"/>
          <w:lang w:eastAsia="pt-PT"/>
        </w:rPr>
        <w:t xml:space="preserve">(cf. </w:t>
      </w:r>
      <w:hyperlink r:id="rId6" w:anchor="ARTIGO_3_" w:history="1">
        <w:r w:rsidRPr="00D972A1">
          <w:rPr>
            <w:rStyle w:val="Hiperligao"/>
            <w:rFonts w:asciiTheme="majorHAnsi" w:eastAsia="Times New Roman" w:hAnsiTheme="majorHAnsi" w:cs="Tahoma"/>
            <w:i/>
            <w:iCs/>
            <w:sz w:val="16"/>
            <w:szCs w:val="16"/>
            <w:lang w:eastAsia="pt-PT"/>
          </w:rPr>
          <w:t>ibid</w:t>
        </w:r>
      </w:hyperlink>
      <w:r w:rsidRPr="00D972A1">
        <w:rPr>
          <w:rFonts w:asciiTheme="majorHAnsi" w:eastAsia="Times New Roman" w:hAnsiTheme="majorHAnsi" w:cs="Tahoma"/>
          <w:i/>
          <w:iCs/>
          <w:color w:val="000000"/>
          <w:sz w:val="16"/>
          <w:szCs w:val="16"/>
          <w:lang w:eastAsia="pt-PT"/>
        </w:rPr>
        <w:t>.</w:t>
      </w:r>
      <w:r w:rsidRPr="00D972A1">
        <w:rPr>
          <w:rFonts w:asciiTheme="majorHAnsi" w:eastAsia="Times New Roman" w:hAnsiTheme="majorHAnsi" w:cs="Tahoma"/>
          <w:color w:val="000000"/>
          <w:sz w:val="16"/>
          <w:szCs w:val="16"/>
          <w:lang w:eastAsia="pt-PT"/>
        </w:rPr>
        <w:t>, 2688)</w:t>
      </w:r>
      <w:r w:rsidRPr="00D972A1">
        <w:rPr>
          <w:rFonts w:asciiTheme="majorHAnsi" w:eastAsia="Times New Roman" w:hAnsiTheme="majorHAnsi" w:cs="Tahoma"/>
          <w:color w:val="000000"/>
          <w:sz w:val="24"/>
          <w:szCs w:val="24"/>
          <w:lang w:eastAsia="pt-PT"/>
        </w:rPr>
        <w:t>. O hábito da fé não é engomado; desenvolve-se connosco; não é rígido, cresce, até através dos momentos de crise e ressurreição; aliás, não se pode crescer sem momentos de crise, porque a crise te faz crescer: entrar em crise é um modo necessário para crescer. E o sopro da fé é a oração: crescemos na fé tanto quanto aprendemos a rezar. Depois de certas passagens da vida, compreendemos que sem fé não poderíamos ter bom êxito e que a oração foi a nossa força. Não só a oração pessoal, mas também a dos irmãos e irmãs, da comunidade que nos acompanhou e apoiou, das pessoas que nos conhecem, das pessoas às quais pedimos que rezem por nós.</w:t>
      </w:r>
    </w:p>
    <w:p w14:paraId="4A3291B9" w14:textId="77777777" w:rsidR="00D972A1" w:rsidRDefault="00D972A1" w:rsidP="00D972A1">
      <w:pPr>
        <w:spacing w:after="0" w:line="360" w:lineRule="auto"/>
        <w:jc w:val="both"/>
        <w:rPr>
          <w:rFonts w:ascii="Arial Nova" w:hAnsi="Arial Nova"/>
          <w:b/>
          <w:bCs/>
          <w:sz w:val="24"/>
          <w:szCs w:val="24"/>
        </w:rPr>
      </w:pPr>
    </w:p>
    <w:p w14:paraId="7C652220" w14:textId="4EDB32A4" w:rsidR="00D972A1" w:rsidRPr="00D45B60" w:rsidRDefault="00D972A1" w:rsidP="00D972A1">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CCE9634" w14:textId="77777777"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p>
    <w:p w14:paraId="4AF2CA5F" w14:textId="25FEF948" w:rsid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2. </w:t>
      </w:r>
      <w:r w:rsidRPr="00D972A1">
        <w:rPr>
          <w:rFonts w:asciiTheme="majorHAnsi" w:eastAsia="Times New Roman" w:hAnsiTheme="majorHAnsi" w:cs="Tahoma"/>
          <w:color w:val="000000"/>
          <w:sz w:val="24"/>
          <w:szCs w:val="24"/>
          <w:lang w:eastAsia="pt-PT"/>
        </w:rPr>
        <w:t>Também por este motivo na Igreja florescem continuamente comunidades e grupos dedicados à oração. Alguns cristãos sentem até a chamada de fazer da oração a ação principal dos seus dias. Na Igreja existem mosteiros, conventos e eremitérios onde vivem pessoas consagradas a Deus e que muitas vezes se tornam centros de irradiação espiritual. São comunidades de oração que irradiam espiritualidade. São pequenos oásis nos quais se partilha uma oração intensa e se constrói a comunhão fraterna dia após dia. Trata-se de células vitais, não apenas para o tecido da Igreja, mas para a própria sociedade. Pensemos, por exemplo, no papel que o monaquismo desempenhou no nascimento e no crescimento da civilização europeia, e também noutras culturas. Rezar e trabalhar em comunidade faz progredir o mundo. É um motor.</w:t>
      </w:r>
    </w:p>
    <w:p w14:paraId="7429E494" w14:textId="77777777" w:rsidR="00D972A1" w:rsidRDefault="00D972A1" w:rsidP="00D972A1">
      <w:pPr>
        <w:spacing w:after="0" w:line="360" w:lineRule="auto"/>
        <w:jc w:val="both"/>
        <w:rPr>
          <w:rFonts w:ascii="Arial Nova" w:hAnsi="Arial Nova"/>
          <w:b/>
          <w:bCs/>
          <w:sz w:val="24"/>
          <w:szCs w:val="24"/>
        </w:rPr>
      </w:pPr>
    </w:p>
    <w:p w14:paraId="209290F1" w14:textId="31CF2E24" w:rsidR="00D972A1" w:rsidRPr="00D45B60" w:rsidRDefault="00D972A1" w:rsidP="00D972A1">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4CC2DA2C" w14:textId="77777777"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p>
    <w:p w14:paraId="5F4A8430" w14:textId="750B4FFC" w:rsid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3. </w:t>
      </w:r>
      <w:r w:rsidRPr="00D972A1">
        <w:rPr>
          <w:rFonts w:asciiTheme="majorHAnsi" w:eastAsia="Times New Roman" w:hAnsiTheme="majorHAnsi" w:cs="Tahoma"/>
          <w:color w:val="000000"/>
          <w:sz w:val="24"/>
          <w:szCs w:val="24"/>
          <w:lang w:eastAsia="pt-PT"/>
        </w:rPr>
        <w:t xml:space="preserve">Tudo na Igreja nasce na oração, e tudo cresce graças à oração. Quando o Inimigo, o Maligno, quer combater contra a Igreja, fá-lo primeiro procurando secar as suas fontes, impedindo-as de rezar.  Por exemplo, vemos isto em certos grupos que concordam em levar a cabo reformas eclesiais, mudanças na vida da Igreja...  Há muitas organizações, há os meios de comunicação que informam todos... Mas a oração não se vê, não se reza. “Devemos mudar isto, temos de tomar esta decisão que é um pouco forte...”. É interessante a proposta, é interessante, apenas com o debate, apenas com os meios de comunicação, mas onde está a oração? A oração é aquela que abre a porta ao Espírito Santo, o qual inspira a ir em frente. As mudanças na Igreja sem oração não são mudanças da Igreja, são mudanças de grupo. E quando o Inimigo – como já disse – quer lutar contra a Igreja, fá-lo primeiro procurando secar as suas fontes, impedindo-as de rezar, e [induzindo-as a] fazer estas outras propostas. Se a oração cessar, por algum tempo parece que tudo pode continuar como habitualmente </w:t>
      </w:r>
      <w:r w:rsidRPr="00D972A1">
        <w:rPr>
          <w:rFonts w:asciiTheme="majorHAnsi" w:eastAsia="Times New Roman" w:hAnsiTheme="majorHAnsi" w:cs="Tahoma"/>
          <w:color w:val="000000"/>
          <w:sz w:val="24"/>
          <w:szCs w:val="24"/>
          <w:lang w:eastAsia="pt-PT"/>
        </w:rPr>
        <w:lastRenderedPageBreak/>
        <w:t>– por inércia – mas depois de pouco tempo a Igreja compreende que se torna como que um invólucro vazio, que perdeu o seu eixo central, que já não possui a nascente do calor e do amor.</w:t>
      </w:r>
    </w:p>
    <w:p w14:paraId="12BAB2E2" w14:textId="77777777" w:rsidR="00D972A1" w:rsidRDefault="00D972A1" w:rsidP="00D972A1">
      <w:pPr>
        <w:spacing w:after="0" w:line="360" w:lineRule="auto"/>
        <w:jc w:val="both"/>
        <w:rPr>
          <w:rFonts w:ascii="Arial Nova" w:hAnsi="Arial Nova"/>
          <w:b/>
          <w:bCs/>
          <w:sz w:val="24"/>
          <w:szCs w:val="24"/>
        </w:rPr>
      </w:pPr>
    </w:p>
    <w:p w14:paraId="5A31E8DD" w14:textId="47BF58B3" w:rsidR="00D972A1" w:rsidRPr="00D45B60" w:rsidRDefault="00D972A1" w:rsidP="00D972A1">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623E5C0" w14:textId="77777777"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p>
    <w:p w14:paraId="48BE11EF" w14:textId="33BB0CC7" w:rsid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4. </w:t>
      </w:r>
      <w:r w:rsidRPr="00D972A1">
        <w:rPr>
          <w:rFonts w:asciiTheme="majorHAnsi" w:eastAsia="Times New Roman" w:hAnsiTheme="majorHAnsi" w:cs="Tahoma"/>
          <w:color w:val="000000"/>
          <w:sz w:val="24"/>
          <w:szCs w:val="24"/>
          <w:lang w:eastAsia="pt-PT"/>
        </w:rPr>
        <w:t>As mulheres e os homens santos não têm uma vida mais fácil do que os outros, pelo contrário, também eles têm os próprios problemas para enfrentar e, além disso, são frequentemente objeto de oposições. Mas a sua força é a oração, que haurem sempre do “poço” inesgotável da mãe Igreja. Com a oração alimentam a chama da sua fé, como se fazia com o óleo das lâmpadas. E assim vão em frente, caminhando na fé e na esperança. Os santos, que muitas vezes contam pouco aos olhos do mundo, na realidade são aqueles que o sustentam, não com as armas do dinheiro e do poder, dos meios de comunicação e assim por diante, mas com as armas da oração.</w:t>
      </w:r>
    </w:p>
    <w:p w14:paraId="1CA94808" w14:textId="77777777"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p>
    <w:p w14:paraId="3EC2D843" w14:textId="31565527" w:rsid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sidRPr="00D972A1">
        <w:rPr>
          <w:rFonts w:asciiTheme="majorHAnsi" w:eastAsia="Times New Roman" w:hAnsiTheme="majorHAnsi" w:cs="Tahoma"/>
          <w:color w:val="000000"/>
          <w:sz w:val="24"/>
          <w:szCs w:val="24"/>
          <w:lang w:eastAsia="pt-PT"/>
        </w:rPr>
        <w:t xml:space="preserve">No Evangelho de Lucas, Jesus apresenta uma pergunta dramática que nos faz sempre refletir: «Quando vier o Filho do Homem, encontrará acaso fé sobre a terra?» </w:t>
      </w:r>
      <w:r w:rsidRPr="00D972A1">
        <w:rPr>
          <w:rFonts w:asciiTheme="majorHAnsi" w:eastAsia="Times New Roman" w:hAnsiTheme="majorHAnsi" w:cs="Tahoma"/>
          <w:color w:val="000000"/>
          <w:sz w:val="16"/>
          <w:szCs w:val="16"/>
          <w:lang w:eastAsia="pt-PT"/>
        </w:rPr>
        <w:t>(</w:t>
      </w:r>
      <w:proofErr w:type="spellStart"/>
      <w:r w:rsidRPr="00D972A1">
        <w:rPr>
          <w:rFonts w:asciiTheme="majorHAnsi" w:eastAsia="Times New Roman" w:hAnsiTheme="majorHAnsi" w:cs="Tahoma"/>
          <w:i/>
          <w:iCs/>
          <w:color w:val="000000"/>
          <w:sz w:val="16"/>
          <w:szCs w:val="16"/>
          <w:lang w:eastAsia="pt-PT"/>
        </w:rPr>
        <w:t>Lc</w:t>
      </w:r>
      <w:proofErr w:type="spellEnd"/>
      <w:r w:rsidRPr="00D972A1">
        <w:rPr>
          <w:rFonts w:asciiTheme="majorHAnsi" w:eastAsia="Times New Roman" w:hAnsiTheme="majorHAnsi" w:cs="Tahoma"/>
          <w:color w:val="000000"/>
          <w:sz w:val="16"/>
          <w:szCs w:val="16"/>
          <w:lang w:eastAsia="pt-PT"/>
        </w:rPr>
        <w:t xml:space="preserve"> 18, 8)</w:t>
      </w:r>
      <w:r w:rsidRPr="00D972A1">
        <w:rPr>
          <w:rFonts w:asciiTheme="majorHAnsi" w:eastAsia="Times New Roman" w:hAnsiTheme="majorHAnsi" w:cs="Tahoma"/>
          <w:color w:val="000000"/>
          <w:sz w:val="24"/>
          <w:szCs w:val="24"/>
          <w:lang w:eastAsia="pt-PT"/>
        </w:rPr>
        <w:t xml:space="preserve">, ou será que só encontrará organizações, como um grupo de “empresários da fé”, todos bem organizados, fazendo beneficência, muitas coisas..., ou será que encontrará fé? «Quando vier o Filho do Homem, encontrará acaso fé sobre a terra?». Esta pergunta surge no final de uma parábola que mostra a necessidade de rezar com perseverança, sem se cansar (cf. </w:t>
      </w:r>
      <w:proofErr w:type="spellStart"/>
      <w:r w:rsidRPr="00D972A1">
        <w:rPr>
          <w:rFonts w:asciiTheme="majorHAnsi" w:eastAsia="Times New Roman" w:hAnsiTheme="majorHAnsi" w:cs="Tahoma"/>
          <w:color w:val="000000"/>
          <w:sz w:val="24"/>
          <w:szCs w:val="24"/>
          <w:lang w:eastAsia="pt-PT"/>
        </w:rPr>
        <w:t>vv</w:t>
      </w:r>
      <w:proofErr w:type="spellEnd"/>
      <w:r w:rsidRPr="00D972A1">
        <w:rPr>
          <w:rFonts w:asciiTheme="majorHAnsi" w:eastAsia="Times New Roman" w:hAnsiTheme="majorHAnsi" w:cs="Tahoma"/>
          <w:color w:val="000000"/>
          <w:sz w:val="24"/>
          <w:szCs w:val="24"/>
          <w:lang w:eastAsia="pt-PT"/>
        </w:rPr>
        <w:t>. 1-8). Portanto, podemos concluir que a lâmpada da fé estará sempre acesa na terra, enquanto houver o óleo da oração. A lâmpada da verdadeira fé da Igreja estará sempre acesa na terra enquanto houver o óleo da oração. É o que leva em frente a fé e a nossa vida pobre, débil e pecadora, mas a oração leva-a em frente com segurança. Uma pergunta que nós cristãos devemos fazer a nós mesmos: rezo? Rezamos? Como rezo? Como papagaios ou rezo com o coração? Como rezo? Será que rezo com a certeza de que estou na Igreja e rezo com a Igreja, ou rezo um pouco de acordo com as minhas ideias e deixo que as minhas ideias se tornem oração? Isto é oração pagã, não oração cristã. Repito: podemos concluir que a lâmpada da fé estará sempre acesa na terra enquanto houver o óleo da oração.</w:t>
      </w:r>
    </w:p>
    <w:p w14:paraId="3C9576F5" w14:textId="77777777" w:rsidR="00D972A1" w:rsidRDefault="00D972A1" w:rsidP="00D972A1">
      <w:pPr>
        <w:spacing w:after="0" w:line="360" w:lineRule="auto"/>
        <w:jc w:val="both"/>
        <w:rPr>
          <w:rFonts w:ascii="Arial Nova" w:hAnsi="Arial Nova"/>
          <w:b/>
          <w:bCs/>
          <w:sz w:val="24"/>
          <w:szCs w:val="24"/>
        </w:rPr>
      </w:pPr>
    </w:p>
    <w:p w14:paraId="580D8C7D" w14:textId="1AD370A7" w:rsidR="00D972A1" w:rsidRPr="00D45B60" w:rsidRDefault="00D972A1" w:rsidP="00D972A1">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14D07E09" w14:textId="77777777"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p>
    <w:p w14:paraId="53EF6565" w14:textId="2C7DC8FF" w:rsidR="00D972A1" w:rsidRPr="00D972A1" w:rsidRDefault="00D972A1" w:rsidP="00D972A1">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5. </w:t>
      </w:r>
      <w:r w:rsidRPr="00D972A1">
        <w:rPr>
          <w:rFonts w:asciiTheme="majorHAnsi" w:eastAsia="Times New Roman" w:hAnsiTheme="majorHAnsi" w:cs="Tahoma"/>
          <w:color w:val="000000"/>
          <w:sz w:val="24"/>
          <w:szCs w:val="24"/>
          <w:lang w:eastAsia="pt-PT"/>
        </w:rPr>
        <w:t xml:space="preserve">Esta é uma tarefa essencial da Igreja: rezar e educar para rezar. Transmitir de geração em geração a lâmpada da fé com o óleo da oração. A lâmpada da fé que ilumina, que governa tudo como deve ser, mas que só pode ir em frente com o óleo da oração. Caso contrário, apaga-se. Sem a luz desta lâmpada, não poderíamos ver o caminho para evangelizar, aliás, não poderíamos ver o caminho para crer realmente; não poderíamos ver os rostos dos irmãos dos quais nos devemos aproximar e servir; não poderíamos iluminar a sala onde nos </w:t>
      </w:r>
      <w:r w:rsidRPr="00D972A1">
        <w:rPr>
          <w:rFonts w:asciiTheme="majorHAnsi" w:eastAsia="Times New Roman" w:hAnsiTheme="majorHAnsi" w:cs="Tahoma"/>
          <w:color w:val="000000"/>
          <w:sz w:val="24"/>
          <w:szCs w:val="24"/>
          <w:lang w:eastAsia="pt-PT"/>
        </w:rPr>
        <w:lastRenderedPageBreak/>
        <w:t>encontramos em comunidade... Sem fé, tudo desmorona; e sem a oração, a fé extingue-se. Fé e oração, juntas. Não há outro caminho. Por isso a Igreja, que é casa e escola de comunhão, é casa e escola de fé e de oração.</w:t>
      </w:r>
    </w:p>
    <w:p w14:paraId="0521D819" w14:textId="77777777" w:rsidR="00D972A1" w:rsidRDefault="00D972A1" w:rsidP="00D972A1">
      <w:pPr>
        <w:spacing w:after="0" w:line="360" w:lineRule="auto"/>
        <w:jc w:val="both"/>
        <w:rPr>
          <w:rFonts w:ascii="Arial Nova" w:hAnsi="Arial Nova"/>
          <w:b/>
          <w:bCs/>
          <w:sz w:val="24"/>
          <w:szCs w:val="24"/>
        </w:rPr>
      </w:pPr>
    </w:p>
    <w:p w14:paraId="2B489E36" w14:textId="1BEA433A" w:rsidR="00D972A1" w:rsidRPr="00D45B60" w:rsidRDefault="00D972A1" w:rsidP="00D972A1">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2DC2DC41" w14:textId="77777777" w:rsidR="000B1489" w:rsidRPr="000B1489" w:rsidRDefault="000B1489" w:rsidP="00F40820">
      <w:pPr>
        <w:spacing w:after="0" w:line="360" w:lineRule="auto"/>
        <w:jc w:val="both"/>
        <w:rPr>
          <w:rFonts w:ascii="Arial Nova" w:hAnsi="Arial Nova"/>
          <w:b/>
          <w:color w:val="000000"/>
          <w:sz w:val="16"/>
          <w:szCs w:val="16"/>
        </w:rPr>
      </w:pPr>
    </w:p>
    <w:p w14:paraId="16AB300F" w14:textId="54146711"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3 Ave-marias</w:t>
      </w:r>
    </w:p>
    <w:p w14:paraId="3B58A89D" w14:textId="77777777" w:rsidR="000B1489" w:rsidRPr="000B1489" w:rsidRDefault="000B1489" w:rsidP="00F40820">
      <w:pPr>
        <w:spacing w:after="0" w:line="360" w:lineRule="auto"/>
        <w:jc w:val="both"/>
        <w:rPr>
          <w:rFonts w:ascii="Arial Nova" w:hAnsi="Arial Nova"/>
          <w:b/>
          <w:color w:val="000000"/>
          <w:sz w:val="16"/>
          <w:szCs w:val="16"/>
        </w:rPr>
      </w:pPr>
    </w:p>
    <w:p w14:paraId="29F20964" w14:textId="278884BA" w:rsidR="00ED3595" w:rsidRPr="007615F5"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Salve-Rainha</w:t>
      </w:r>
    </w:p>
    <w:p w14:paraId="556CD147" w14:textId="77777777" w:rsidR="001950AC" w:rsidRDefault="001950AC" w:rsidP="00F40820">
      <w:pPr>
        <w:spacing w:after="0" w:line="360" w:lineRule="auto"/>
        <w:jc w:val="both"/>
        <w:rPr>
          <w:rFonts w:ascii="Arial Nova" w:hAnsi="Arial Nova"/>
          <w:b/>
          <w:color w:val="000000"/>
          <w:sz w:val="24"/>
          <w:szCs w:val="24"/>
        </w:rPr>
      </w:pPr>
    </w:p>
    <w:p w14:paraId="0B2B7C16" w14:textId="79EB5D72"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Consagração a Nossa Senhora</w:t>
      </w:r>
    </w:p>
    <w:p w14:paraId="55E25890" w14:textId="77777777" w:rsidR="002756CF" w:rsidRDefault="002756CF" w:rsidP="00F40820">
      <w:pPr>
        <w:spacing w:after="0" w:line="360" w:lineRule="auto"/>
        <w:jc w:val="both"/>
        <w:rPr>
          <w:rFonts w:ascii="Arial Nova" w:eastAsia="Times New Roman" w:hAnsi="Arial Nova" w:cs="Times New Roman"/>
          <w:b/>
          <w:bCs/>
          <w:kern w:val="0"/>
          <w:sz w:val="24"/>
          <w:szCs w:val="24"/>
          <w:lang w:eastAsia="pt-PT"/>
          <w14:ligatures w14:val="none"/>
        </w:rPr>
      </w:pPr>
    </w:p>
    <w:p w14:paraId="026AD25C" w14:textId="1E199127" w:rsidR="0072672E" w:rsidRPr="00D45B6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D45B60">
        <w:rPr>
          <w:rFonts w:ascii="Arial Nova" w:eastAsia="Times New Roman" w:hAnsi="Arial Nova" w:cs="Times New Roman"/>
          <w:b/>
          <w:bCs/>
          <w:kern w:val="0"/>
          <w:sz w:val="24"/>
          <w:szCs w:val="24"/>
          <w:lang w:eastAsia="pt-PT"/>
          <w14:ligatures w14:val="none"/>
        </w:rPr>
        <w:t>Oração do Jubileu</w:t>
      </w:r>
    </w:p>
    <w:p w14:paraId="537EF6F2" w14:textId="77777777" w:rsidR="00B4709E" w:rsidRPr="00377923" w:rsidRDefault="00B4709E" w:rsidP="00F40820">
      <w:pPr>
        <w:spacing w:after="0" w:line="360" w:lineRule="auto"/>
        <w:jc w:val="both"/>
        <w:rPr>
          <w:rFonts w:ascii="Arial Nova" w:eastAsia="Times New Roman" w:hAnsi="Arial Nova" w:cs="Times New Roman"/>
          <w:kern w:val="0"/>
          <w:sz w:val="18"/>
          <w:szCs w:val="18"/>
          <w:lang w:eastAsia="pt-PT"/>
          <w14:ligatures w14:val="none"/>
        </w:rPr>
      </w:pPr>
    </w:p>
    <w:p w14:paraId="30697C58" w14:textId="22F2B10D"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Pai que estás nos céus,</w:t>
      </w:r>
    </w:p>
    <w:p w14:paraId="3658AEC3" w14:textId="54BCD1FF"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a chama de caridade</w:t>
      </w:r>
    </w:p>
    <w:p w14:paraId="2E34ECC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para a vinda do teu Reino.</w:t>
      </w:r>
    </w:p>
    <w:p w14:paraId="75E5F66A"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22B456F" w14:textId="1C71FC0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que fermentem a humanidade e o cosmos,</w:t>
      </w:r>
    </w:p>
    <w:p w14:paraId="05EA3FB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na espera confiante</w:t>
      </w:r>
    </w:p>
    <w:p w14:paraId="069AFDF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se manifestar para sempre a tua glória.</w:t>
      </w:r>
    </w:p>
    <w:p w14:paraId="25615B27" w14:textId="357C62FA" w:rsidR="00B4709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C34A93C" w14:textId="24C7F07B"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graça do Jubileu</w:t>
      </w:r>
    </w:p>
    <w:p w14:paraId="2B4D1AB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o desejo dos bens celestes</w:t>
      </w:r>
    </w:p>
    <w:p w14:paraId="25411F63"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alegria e a paz</w:t>
      </w:r>
    </w:p>
    <w:p w14:paraId="010B4A9F"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 nosso Redentor.</w:t>
      </w:r>
    </w:p>
    <w:p w14:paraId="0A5A95D7" w14:textId="77777777" w:rsidR="00ED3595" w:rsidRPr="00D45B60" w:rsidRDefault="00ED3595" w:rsidP="00F40820">
      <w:pPr>
        <w:spacing w:after="0" w:line="360" w:lineRule="auto"/>
        <w:jc w:val="both"/>
        <w:rPr>
          <w:rFonts w:ascii="Arial Nova" w:eastAsia="Times New Roman" w:hAnsi="Arial Nova" w:cs="Times New Roman"/>
          <w:kern w:val="0"/>
          <w:sz w:val="24"/>
          <w:szCs w:val="24"/>
          <w:lang w:eastAsia="pt-PT"/>
          <w14:ligatures w14:val="none"/>
        </w:rPr>
      </w:pPr>
    </w:p>
    <w:p w14:paraId="76FB1347" w14:textId="77777777" w:rsidR="00F561BC" w:rsidRDefault="00F561BC" w:rsidP="00F40820">
      <w:pPr>
        <w:spacing w:after="0" w:line="360" w:lineRule="auto"/>
        <w:jc w:val="both"/>
        <w:rPr>
          <w:rFonts w:ascii="Arial Nova" w:eastAsia="Times New Roman" w:hAnsi="Arial Nova" w:cs="Times New Roman"/>
          <w:kern w:val="0"/>
          <w:sz w:val="24"/>
          <w:szCs w:val="24"/>
          <w:lang w:eastAsia="pt-PT"/>
          <w14:ligatures w14:val="none"/>
        </w:rPr>
      </w:pPr>
    </w:p>
    <w:p w14:paraId="293A674B" w14:textId="7FB8FE2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lastRenderedPageBreak/>
        <w:t>A ti, Deus bendito na eternidade,</w:t>
      </w:r>
    </w:p>
    <w:p w14:paraId="40995E3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louvor e glória pelos séculos dos séculos.</w:t>
      </w:r>
    </w:p>
    <w:p w14:paraId="4722DBF4" w14:textId="2BA69040" w:rsidR="002756CF" w:rsidRPr="007615F5"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Amém</w:t>
      </w:r>
    </w:p>
    <w:p w14:paraId="4F0C2BD5" w14:textId="25D06797" w:rsidR="00F40820" w:rsidRPr="00D45B60" w:rsidRDefault="00F40820" w:rsidP="00F40820">
      <w:pPr>
        <w:spacing w:after="0" w:line="360" w:lineRule="auto"/>
        <w:jc w:val="both"/>
        <w:rPr>
          <w:rFonts w:ascii="Arial Nova" w:hAnsi="Arial Nova"/>
          <w:color w:val="000000"/>
          <w:sz w:val="24"/>
          <w:szCs w:val="24"/>
        </w:rPr>
      </w:pPr>
      <w:r w:rsidRPr="00D45B60">
        <w:rPr>
          <w:rFonts w:ascii="Arial Nova" w:hAnsi="Arial Nova"/>
          <w:b/>
          <w:color w:val="FF0000"/>
          <w:sz w:val="24"/>
          <w:szCs w:val="24"/>
        </w:rPr>
        <w:t>P.</w:t>
      </w:r>
      <w:r w:rsidRPr="00D45B60">
        <w:rPr>
          <w:rFonts w:ascii="Arial Nova" w:hAnsi="Arial Nova"/>
          <w:color w:val="FF0000"/>
          <w:sz w:val="24"/>
          <w:szCs w:val="24"/>
        </w:rPr>
        <w:t xml:space="preserve"> </w:t>
      </w:r>
      <w:r w:rsidRPr="00D45B60">
        <w:rPr>
          <w:rFonts w:ascii="Arial Nova" w:hAnsi="Arial Nova"/>
          <w:color w:val="000000"/>
          <w:sz w:val="24"/>
          <w:szCs w:val="24"/>
        </w:rPr>
        <w:t>Bendigamos ao Senhor.</w:t>
      </w:r>
    </w:p>
    <w:p w14:paraId="20FA6738" w14:textId="77777777" w:rsidR="00F40820" w:rsidRPr="00D45B60" w:rsidRDefault="00F40820" w:rsidP="00F40820">
      <w:pPr>
        <w:spacing w:after="0" w:line="360" w:lineRule="auto"/>
        <w:jc w:val="both"/>
        <w:rPr>
          <w:rFonts w:ascii="Arial Nova" w:hAnsi="Arial Nova"/>
          <w:color w:val="000000"/>
          <w:sz w:val="24"/>
          <w:szCs w:val="24"/>
        </w:rPr>
      </w:pPr>
      <w:proofErr w:type="gramStart"/>
      <w:r w:rsidRPr="00D45B60">
        <w:rPr>
          <w:rFonts w:ascii="Arial Nova" w:hAnsi="Arial Nova"/>
          <w:b/>
          <w:color w:val="FF0000"/>
          <w:sz w:val="24"/>
          <w:szCs w:val="24"/>
        </w:rPr>
        <w:t>R.</w:t>
      </w:r>
      <w:r w:rsidRPr="00D45B60">
        <w:rPr>
          <w:rFonts w:ascii="Arial Nova" w:hAnsi="Arial Nova"/>
          <w:color w:val="FF0000"/>
          <w:sz w:val="24"/>
          <w:szCs w:val="24"/>
        </w:rPr>
        <w:t xml:space="preserve"> </w:t>
      </w:r>
      <w:r w:rsidRPr="00D45B60">
        <w:rPr>
          <w:rFonts w:ascii="Arial Nova" w:hAnsi="Arial Nova"/>
          <w:color w:val="000000"/>
          <w:sz w:val="24"/>
          <w:szCs w:val="24"/>
        </w:rPr>
        <w:t>Graças</w:t>
      </w:r>
      <w:proofErr w:type="gramEnd"/>
      <w:r w:rsidRPr="00D45B60">
        <w:rPr>
          <w:rFonts w:ascii="Arial Nova" w:hAnsi="Arial Nova"/>
          <w:color w:val="000000"/>
          <w:sz w:val="24"/>
          <w:szCs w:val="24"/>
        </w:rPr>
        <w:t xml:space="preserve"> a Deus.</w:t>
      </w:r>
    </w:p>
    <w:p w14:paraId="4FB1456F" w14:textId="77777777" w:rsidR="0072672E" w:rsidRPr="007615F5" w:rsidRDefault="0072672E" w:rsidP="0072672E">
      <w:pPr>
        <w:spacing w:after="0" w:line="360" w:lineRule="auto"/>
        <w:jc w:val="both"/>
        <w:rPr>
          <w:rFonts w:ascii="Arial Nova" w:eastAsia="Times New Roman" w:hAnsi="Arial Nova" w:cs="Times New Roman"/>
          <w:kern w:val="0"/>
          <w:sz w:val="6"/>
          <w:szCs w:val="6"/>
          <w:lang w:eastAsia="pt-PT"/>
          <w14:ligatures w14:val="none"/>
        </w:rPr>
      </w:pPr>
    </w:p>
    <w:p w14:paraId="49993C43" w14:textId="77777777" w:rsidR="001950AC" w:rsidRDefault="001950AC" w:rsidP="004640CF">
      <w:pPr>
        <w:spacing w:after="0" w:line="360" w:lineRule="auto"/>
        <w:jc w:val="both"/>
        <w:rPr>
          <w:rFonts w:asciiTheme="majorHAnsi" w:hAnsiTheme="majorHAnsi"/>
          <w:b/>
          <w:bCs/>
          <w:sz w:val="24"/>
          <w:szCs w:val="24"/>
        </w:rPr>
      </w:pPr>
    </w:p>
    <w:p w14:paraId="7D0F835F" w14:textId="4AA57C2A" w:rsidR="004640CF" w:rsidRPr="00D45B60" w:rsidRDefault="00EF3CC7" w:rsidP="004640CF">
      <w:pPr>
        <w:spacing w:after="0" w:line="360" w:lineRule="auto"/>
        <w:jc w:val="both"/>
        <w:rPr>
          <w:rFonts w:asciiTheme="majorHAnsi" w:hAnsiTheme="majorHAnsi"/>
          <w:b/>
          <w:bCs/>
          <w:sz w:val="24"/>
          <w:szCs w:val="24"/>
        </w:rPr>
      </w:pPr>
      <w:r w:rsidRPr="00D45B60">
        <w:rPr>
          <w:rFonts w:asciiTheme="majorHAnsi" w:hAnsiTheme="majorHAnsi"/>
          <w:b/>
          <w:bCs/>
          <w:sz w:val="24"/>
          <w:szCs w:val="24"/>
        </w:rPr>
        <w:t>Cântico final</w:t>
      </w:r>
    </w:p>
    <w:sectPr w:rsidR="004640CF" w:rsidRPr="00D45B60" w:rsidSect="00DD10E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67C5"/>
    <w:multiLevelType w:val="hybridMultilevel"/>
    <w:tmpl w:val="33BCFDC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0BA44EBC"/>
    <w:multiLevelType w:val="hybridMultilevel"/>
    <w:tmpl w:val="87E293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EBD2476"/>
    <w:multiLevelType w:val="hybridMultilevel"/>
    <w:tmpl w:val="BEE274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15C317C"/>
    <w:multiLevelType w:val="hybridMultilevel"/>
    <w:tmpl w:val="C91A788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3E91502"/>
    <w:multiLevelType w:val="hybridMultilevel"/>
    <w:tmpl w:val="CEE25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D13681E"/>
    <w:multiLevelType w:val="hybridMultilevel"/>
    <w:tmpl w:val="3F0899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361F7324"/>
    <w:multiLevelType w:val="hybridMultilevel"/>
    <w:tmpl w:val="B90C85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8780C5B"/>
    <w:multiLevelType w:val="hybridMultilevel"/>
    <w:tmpl w:val="4E34B2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40DA27F1"/>
    <w:multiLevelType w:val="hybridMultilevel"/>
    <w:tmpl w:val="319EF3C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493D6318"/>
    <w:multiLevelType w:val="hybridMultilevel"/>
    <w:tmpl w:val="1FC2CF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4B763C54"/>
    <w:multiLevelType w:val="hybridMultilevel"/>
    <w:tmpl w:val="8F8A14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C54092A"/>
    <w:multiLevelType w:val="hybridMultilevel"/>
    <w:tmpl w:val="D7E4FD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5A054A0B"/>
    <w:multiLevelType w:val="hybridMultilevel"/>
    <w:tmpl w:val="03923C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146415">
    <w:abstractNumId w:val="14"/>
  </w:num>
  <w:num w:numId="2" w16cid:durableId="1593121642">
    <w:abstractNumId w:val="1"/>
  </w:num>
  <w:num w:numId="3" w16cid:durableId="892278790">
    <w:abstractNumId w:val="7"/>
  </w:num>
  <w:num w:numId="4" w16cid:durableId="868494293">
    <w:abstractNumId w:val="2"/>
  </w:num>
  <w:num w:numId="5" w16cid:durableId="1660886526">
    <w:abstractNumId w:val="3"/>
  </w:num>
  <w:num w:numId="6" w16cid:durableId="950210359">
    <w:abstractNumId w:val="4"/>
  </w:num>
  <w:num w:numId="7" w16cid:durableId="836850493">
    <w:abstractNumId w:val="9"/>
  </w:num>
  <w:num w:numId="8" w16cid:durableId="1463384625">
    <w:abstractNumId w:val="13"/>
  </w:num>
  <w:num w:numId="9" w16cid:durableId="919676838">
    <w:abstractNumId w:val="11"/>
  </w:num>
  <w:num w:numId="10" w16cid:durableId="1800296960">
    <w:abstractNumId w:val="12"/>
  </w:num>
  <w:num w:numId="11" w16cid:durableId="2146045883">
    <w:abstractNumId w:val="6"/>
  </w:num>
  <w:num w:numId="12" w16cid:durableId="1295524766">
    <w:abstractNumId w:val="8"/>
  </w:num>
  <w:num w:numId="13" w16cid:durableId="958679432">
    <w:abstractNumId w:val="0"/>
  </w:num>
  <w:num w:numId="14" w16cid:durableId="1735346927">
    <w:abstractNumId w:val="5"/>
  </w:num>
  <w:num w:numId="15" w16cid:durableId="10442512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pt-PT"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163AC"/>
    <w:rsid w:val="00062D9E"/>
    <w:rsid w:val="000A632A"/>
    <w:rsid w:val="000B1489"/>
    <w:rsid w:val="000C238B"/>
    <w:rsid w:val="000E46E1"/>
    <w:rsid w:val="001306B9"/>
    <w:rsid w:val="00145160"/>
    <w:rsid w:val="001665D4"/>
    <w:rsid w:val="001950AC"/>
    <w:rsid w:val="001E4B7A"/>
    <w:rsid w:val="0020358E"/>
    <w:rsid w:val="00273791"/>
    <w:rsid w:val="002756CF"/>
    <w:rsid w:val="002844E8"/>
    <w:rsid w:val="002B2B0D"/>
    <w:rsid w:val="002D299D"/>
    <w:rsid w:val="00315EF3"/>
    <w:rsid w:val="003263C5"/>
    <w:rsid w:val="003424C0"/>
    <w:rsid w:val="00362FD7"/>
    <w:rsid w:val="00377923"/>
    <w:rsid w:val="003A6F67"/>
    <w:rsid w:val="00401D40"/>
    <w:rsid w:val="0043412A"/>
    <w:rsid w:val="0043646B"/>
    <w:rsid w:val="004551DA"/>
    <w:rsid w:val="00463460"/>
    <w:rsid w:val="004640CF"/>
    <w:rsid w:val="004666B1"/>
    <w:rsid w:val="00471907"/>
    <w:rsid w:val="00572707"/>
    <w:rsid w:val="00577AE0"/>
    <w:rsid w:val="005D6E04"/>
    <w:rsid w:val="006117D9"/>
    <w:rsid w:val="00631B16"/>
    <w:rsid w:val="006A715B"/>
    <w:rsid w:val="006E1A3F"/>
    <w:rsid w:val="006F160C"/>
    <w:rsid w:val="0072672E"/>
    <w:rsid w:val="007615F5"/>
    <w:rsid w:val="007D7320"/>
    <w:rsid w:val="00862D98"/>
    <w:rsid w:val="00892C54"/>
    <w:rsid w:val="00921B0D"/>
    <w:rsid w:val="009B6233"/>
    <w:rsid w:val="009D7DC5"/>
    <w:rsid w:val="00A21C24"/>
    <w:rsid w:val="00A50314"/>
    <w:rsid w:val="00A51603"/>
    <w:rsid w:val="00A90538"/>
    <w:rsid w:val="00A940F7"/>
    <w:rsid w:val="00AA5858"/>
    <w:rsid w:val="00B12DF4"/>
    <w:rsid w:val="00B4709E"/>
    <w:rsid w:val="00B579F3"/>
    <w:rsid w:val="00BB2445"/>
    <w:rsid w:val="00BC2372"/>
    <w:rsid w:val="00BC6373"/>
    <w:rsid w:val="00C74AC2"/>
    <w:rsid w:val="00CD7E78"/>
    <w:rsid w:val="00D42F34"/>
    <w:rsid w:val="00D45B60"/>
    <w:rsid w:val="00D46A32"/>
    <w:rsid w:val="00D54C85"/>
    <w:rsid w:val="00D8102C"/>
    <w:rsid w:val="00D94219"/>
    <w:rsid w:val="00D972A1"/>
    <w:rsid w:val="00DD10EC"/>
    <w:rsid w:val="00E07BCE"/>
    <w:rsid w:val="00E2464F"/>
    <w:rsid w:val="00ED3595"/>
    <w:rsid w:val="00EF3CC7"/>
    <w:rsid w:val="00F03B0F"/>
    <w:rsid w:val="00F33312"/>
    <w:rsid w:val="00F40820"/>
    <w:rsid w:val="00F408E0"/>
    <w:rsid w:val="00F561BC"/>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B60"/>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unhideWhenUsed/>
    <w:rsid w:val="001665D4"/>
    <w:rPr>
      <w:color w:val="467886" w:themeColor="hyperlink"/>
      <w:u w:val="single"/>
    </w:rPr>
  </w:style>
  <w:style w:type="character" w:styleId="MenoNoResolvida">
    <w:name w:val="Unresolved Mention"/>
    <w:basedOn w:val="Tipodeletrapredefinidodopargrafo"/>
    <w:uiPriority w:val="99"/>
    <w:semiHidden/>
    <w:unhideWhenUsed/>
    <w:rsid w:val="00BC2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2386694">
      <w:bodyDiv w:val="1"/>
      <w:marLeft w:val="0"/>
      <w:marRight w:val="0"/>
      <w:marTop w:val="0"/>
      <w:marBottom w:val="0"/>
      <w:divBdr>
        <w:top w:val="none" w:sz="0" w:space="0" w:color="auto"/>
        <w:left w:val="none" w:sz="0" w:space="0" w:color="auto"/>
        <w:bottom w:val="none" w:sz="0" w:space="0" w:color="auto"/>
        <w:right w:val="none" w:sz="0" w:space="0" w:color="auto"/>
      </w:divBdr>
    </w:div>
    <w:div w:id="423961005">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860431716">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1112283107">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622415154">
      <w:bodyDiv w:val="1"/>
      <w:marLeft w:val="0"/>
      <w:marRight w:val="0"/>
      <w:marTop w:val="0"/>
      <w:marBottom w:val="0"/>
      <w:divBdr>
        <w:top w:val="none" w:sz="0" w:space="0" w:color="auto"/>
        <w:left w:val="none" w:sz="0" w:space="0" w:color="auto"/>
        <w:bottom w:val="none" w:sz="0" w:space="0" w:color="auto"/>
        <w:right w:val="none" w:sz="0" w:space="0" w:color="auto"/>
      </w:divBdr>
    </w:div>
    <w:div w:id="17050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tican.va/archive/cathechism_po/index_new/p4s1cap2_2650-2696_po.html" TargetMode="External"/><Relationship Id="rId5" Type="http://schemas.openxmlformats.org/officeDocument/2006/relationships/hyperlink" Target="http://www.vatican.va/archive/cathechism_po/index_new/p4s1cap2_2650-2696_po.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1422</Words>
  <Characters>7679</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49</cp:revision>
  <dcterms:created xsi:type="dcterms:W3CDTF">2024-04-17T13:51:00Z</dcterms:created>
  <dcterms:modified xsi:type="dcterms:W3CDTF">2024-04-19T11:50:00Z</dcterms:modified>
</cp:coreProperties>
</file>